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Calibri" w:cs="Calibri" w:eastAsia="Calibri" w:hAnsi="Calibri"/>
          <w:b/>
          <w:bCs/>
          <w:sz w:val="24"/>
          <w:szCs w:val="24"/>
        </w:rPr>
        <w:t>The Asian Classics Institute</w:t>
      </w:r>
    </w:p>
    <w:p>
      <w:pPr>
        <w:spacing w:after="240"/>
        <w:jc w:val="center"/>
      </w:pPr>
      <w:r>
        <w:rPr>
          <w:rFonts w:ascii="Microsoft YaHei" w:cs="Microsoft YaHei" w:eastAsia="Microsoft YaHei" w:hAnsi="Microsoft YaHei"/>
          <w:b/>
          <w:bCs/>
          <w:sz w:val="26"/>
          <w:szCs w:val="26"/>
        </w:rPr>
        <w:t>亞洲經典學院</w:t>
      </w:r>
    </w:p>
    <w:p>
      <w:pPr>
        <w:spacing w:after="120"/>
        <w:jc w:val="center"/>
      </w:pPr>
      <w:r>
        <w:rPr>
          <w:rFonts w:ascii="Calibri" w:cs="Calibri" w:eastAsia="Calibri" w:hAnsi="Calibri"/>
          <w:b/>
          <w:bCs/>
          <w:sz w:val="28"/>
          <w:szCs w:val="28"/>
        </w:rPr>
        <w:t>Course X: Guide to the Bodhisattva's Way of Life, Part I</w:t>
      </w:r>
    </w:p>
    <w:p>
      <w:pPr>
        <w:spacing w:after="480"/>
        <w:jc w:val="center"/>
      </w:pPr>
      <w:r>
        <w:rPr>
          <w:rFonts w:ascii="Microsoft YaHei" w:cs="Microsoft YaHei" w:eastAsia="Microsoft YaHei" w:hAnsi="Microsoft YaHei"/>
          <w:b/>
          <w:bCs/>
          <w:sz w:val="30"/>
          <w:szCs w:val="30"/>
        </w:rPr>
        <w:t>課程 10：入菩薩行論 第一部</w:t>
      </w:r>
    </w:p>
    <w:p>
      <w:pPr>
        <w:pStyle w:val="Heading1"/>
        <w:spacing w:after="120" w:before="360"/>
      </w:pPr>
      <w:r>
        <w:rPr>
          <w:rFonts w:ascii="Calibri" w:cs="Calibri" w:eastAsia="Calibri" w:hAnsi="Calibri"/>
          <w:b/>
          <w:bCs/>
          <w:sz w:val="32"/>
          <w:szCs w:val="32"/>
        </w:rPr>
        <w:t>Homework, Class One</w:t>
      </w:r>
    </w:p>
    <w:p>
      <w:pPr>
        <w:pStyle w:val="Heading1"/>
        <w:spacing w:after="240" w:before="0"/>
      </w:pPr>
      <w:r>
        <w:rPr>
          <w:rFonts w:ascii="Microsoft YaHei" w:cs="Microsoft YaHei" w:eastAsia="Microsoft YaHei" w:hAnsi="Microsoft YaHei"/>
          <w:b/>
          <w:bCs/>
          <w:sz w:val="32"/>
          <w:szCs w:val="32"/>
        </w:rPr>
        <w:t>第一課作業</w:t>
      </w:r>
    </w:p>
    <w:p>
      <w:pPr>
        <w:spacing w:after="120" w:line="360" w:lineRule="auto"/>
        <w:ind/>
      </w:pPr>
      <w:r>
        <w:rPr>
          <w:rFonts w:ascii="Calibri" w:cs="Calibri" w:eastAsia="Calibri" w:hAnsi="Calibri"/>
          <w:b/>
          <w:bCs/>
          <w:i w:val="false"/>
          <w:iCs w:val="false"/>
          <w:sz w:val="22"/>
          <w:szCs w:val="22"/>
        </w:rPr>
        <w:t>1) Name the root text we will be using in our study of the bodhisattva's way of life, its author, and his approximate dates. (Tibetan track in Tibetan.)</w:t>
      </w:r>
    </w:p>
    <w:p>
      <w:pPr>
        <w:spacing w:after="240" w:line="360" w:lineRule="auto"/>
        <w:ind/>
      </w:pPr>
      <w:r>
        <w:rPr>
          <w:rFonts w:ascii="Microsoft YaHei" w:cs="Microsoft YaHei" w:eastAsia="Microsoft YaHei" w:hAnsi="Microsoft YaHei"/>
          <w:b/>
          <w:bCs/>
          <w:i w:val="false"/>
          <w:iCs w:val="false"/>
          <w:sz w:val="24"/>
          <w:szCs w:val="24"/>
        </w:rPr>
        <w:t>1) 請說出我們在研習菩薩之道時所使用的根本經典，及其作者和他大致的年代。（藏文班請以藏文作答。）</w:t>
      </w:r>
    </w:p>
    <w:p>
      <w:pPr>
        <w:spacing w:after="120" w:line="360" w:lineRule="auto"/>
        <w:ind/>
      </w:pPr>
      <w:r>
        <w:rPr>
          <w:rFonts w:ascii="Calibri" w:cs="Calibri" w:eastAsia="Calibri" w:hAnsi="Calibri"/>
          <w:b/>
          <w:bCs/>
          <w:i w:val="false"/>
          <w:iCs w:val="false"/>
          <w:sz w:val="22"/>
          <w:szCs w:val="22"/>
        </w:rPr>
        <w:t>2) Name the famed commentary upon this text that we will be using; give the author's two names, and his exact dates. (Tibetan track in Tibetan.)</w:t>
      </w:r>
    </w:p>
    <w:p>
      <w:pPr>
        <w:spacing w:after="240" w:line="360" w:lineRule="auto"/>
        <w:ind/>
      </w:pPr>
      <w:r>
        <w:rPr>
          <w:rFonts w:ascii="Microsoft YaHei" w:cs="Microsoft YaHei" w:eastAsia="Microsoft YaHei" w:hAnsi="Microsoft YaHei"/>
          <w:b/>
          <w:bCs/>
          <w:i w:val="false"/>
          <w:iCs w:val="false"/>
          <w:sz w:val="24"/>
          <w:szCs w:val="24"/>
        </w:rPr>
        <w:t>2) 請說出我們所要使用的、對此本經典的著名論釋；並給出作者的兩個名字、以及他確切的年代。（藏文班請以藏文作答。）</w:t>
      </w:r>
    </w:p>
    <w:p>
      <w:pPr>
        <w:spacing w:after="120" w:line="360" w:lineRule="auto"/>
        <w:ind/>
      </w:pPr>
      <w:r>
        <w:rPr>
          <w:rFonts w:ascii="Calibri" w:cs="Calibri" w:eastAsia="Calibri" w:hAnsi="Calibri"/>
          <w:b/>
          <w:bCs/>
          <w:i w:val="false"/>
          <w:iCs w:val="false"/>
          <w:sz w:val="22"/>
          <w:szCs w:val="22"/>
        </w:rPr>
        <w:t>3) Describe briefly the event in Master Shantideva's life which taught the monks of Nalandra Monastery that they should never judge a person from his or her outward appearance. (Tibetan track also give the name in Tibetan which was given to this master by certain misguided people.)</w:t>
      </w:r>
    </w:p>
    <w:p>
      <w:pPr>
        <w:spacing w:after="240" w:line="360" w:lineRule="auto"/>
        <w:ind/>
      </w:pPr>
      <w:r>
        <w:rPr>
          <w:rFonts w:ascii="Microsoft YaHei" w:cs="Microsoft YaHei" w:eastAsia="Microsoft YaHei" w:hAnsi="Microsoft YaHei"/>
          <w:b/>
          <w:bCs/>
          <w:i w:val="false"/>
          <w:iCs w:val="false"/>
          <w:sz w:val="24"/>
          <w:szCs w:val="24"/>
        </w:rPr>
        <w:t>3) 請簡要描述寂天大師生命中的一個事件——這件事教會了那爛陀寺的僧人們：永遠不應只憑一個人的外在表象來判斷這個人。（藏文班亦請以藏文給出某些被誤導之人替這位大師所取的名字。）</w:t>
      </w:r>
    </w:p>
    <w:p>
      <w:pPr>
        <w:spacing w:after="120" w:line="360" w:lineRule="auto"/>
        <w:ind/>
      </w:pPr>
      <w:r>
        <w:rPr>
          <w:rFonts w:ascii="Calibri" w:cs="Calibri" w:eastAsia="Calibri" w:hAnsi="Calibri"/>
          <w:b/>
          <w:bCs/>
          <w:i w:val="false"/>
          <w:iCs w:val="false"/>
          <w:sz w:val="22"/>
          <w:szCs w:val="22"/>
        </w:rPr>
        <w:t>4) Name the ten chapters of the Guide. (Tibetan track in Tibetan)</w:t>
      </w:r>
    </w:p>
    <w:p>
      <w:pPr>
        <w:spacing w:after="240" w:line="360" w:lineRule="auto"/>
        <w:ind/>
      </w:pPr>
      <w:r>
        <w:rPr>
          <w:rFonts w:ascii="Microsoft YaHei" w:cs="Microsoft YaHei" w:eastAsia="Microsoft YaHei" w:hAnsi="Microsoft YaHei"/>
          <w:b/>
          <w:bCs/>
          <w:i w:val="false"/>
          <w:iCs w:val="false"/>
          <w:sz w:val="24"/>
          <w:szCs w:val="24"/>
        </w:rPr>
        <w:t>4) 請列出《入菩薩行論》全書十章的名稱。（藏文班請以藏文作答。）</w:t>
      </w:r>
    </w:p>
    <w:p>
      <w:pPr>
        <w:spacing w:after="60" w:line="360"/>
        <w:ind w:left="720"/>
      </w:pPr>
      <w:r>
        <w:rPr>
          <w:rFonts w:ascii="Calibri" w:cs="Calibri" w:eastAsia="Calibri" w:hAnsi="Calibri"/>
          <w:sz w:val="22"/>
          <w:szCs w:val="22"/>
        </w:rPr>
        <w:t>(1) ____________________________</w:t>
      </w:r>
    </w:p>
    <w:p>
      <w:pPr>
        <w:spacing w:after="120" w:line="360"/>
        <w:ind w:left="720"/>
      </w:pPr>
      <w:r>
        <w:rPr>
          <w:rFonts w:ascii="Microsoft YaHei" w:cs="Microsoft YaHei" w:eastAsia="Microsoft YaHei" w:hAnsi="Microsoft YaHei"/>
          <w:sz w:val="24"/>
          <w:szCs w:val="24"/>
        </w:rPr>
        <w:t>（一）____________________________</w:t>
      </w:r>
    </w:p>
    <w:p>
      <w:pPr>
        <w:spacing w:after="60" w:line="360"/>
        <w:ind w:left="720"/>
      </w:pPr>
      <w:r>
        <w:rPr>
          <w:rFonts w:ascii="Calibri" w:cs="Calibri" w:eastAsia="Calibri" w:hAnsi="Calibri"/>
          <w:sz w:val="22"/>
          <w:szCs w:val="22"/>
        </w:rPr>
        <w:t>(2) ____________________________</w:t>
      </w:r>
    </w:p>
    <w:p>
      <w:pPr>
        <w:spacing w:after="120" w:line="360"/>
        <w:ind w:left="720"/>
      </w:pPr>
      <w:r>
        <w:rPr>
          <w:rFonts w:ascii="Microsoft YaHei" w:cs="Microsoft YaHei" w:eastAsia="Microsoft YaHei" w:hAnsi="Microsoft YaHei"/>
          <w:sz w:val="24"/>
          <w:szCs w:val="24"/>
        </w:rPr>
        <w:t>（二）____________________________</w:t>
      </w:r>
    </w:p>
    <w:p>
      <w:pPr>
        <w:spacing w:after="60" w:line="360"/>
        <w:ind w:left="720"/>
      </w:pPr>
      <w:r>
        <w:rPr>
          <w:rFonts w:ascii="Calibri" w:cs="Calibri" w:eastAsia="Calibri" w:hAnsi="Calibri"/>
          <w:sz w:val="22"/>
          <w:szCs w:val="22"/>
        </w:rPr>
        <w:t>(3) ____________________________</w:t>
      </w:r>
    </w:p>
    <w:p>
      <w:pPr>
        <w:spacing w:after="120" w:line="360"/>
        <w:ind w:left="720"/>
      </w:pPr>
      <w:r>
        <w:rPr>
          <w:rFonts w:ascii="Microsoft YaHei" w:cs="Microsoft YaHei" w:eastAsia="Microsoft YaHei" w:hAnsi="Microsoft YaHei"/>
          <w:sz w:val="24"/>
          <w:szCs w:val="24"/>
        </w:rPr>
        <w:t>（三）____________________________</w:t>
      </w:r>
    </w:p>
    <w:p>
      <w:pPr>
        <w:spacing w:after="60" w:line="360"/>
        <w:ind w:left="720"/>
      </w:pPr>
      <w:r>
        <w:rPr>
          <w:rFonts w:ascii="Calibri" w:cs="Calibri" w:eastAsia="Calibri" w:hAnsi="Calibri"/>
          <w:sz w:val="22"/>
          <w:szCs w:val="22"/>
        </w:rPr>
        <w:t>(4) ____________________________</w:t>
      </w:r>
    </w:p>
    <w:p>
      <w:pPr>
        <w:spacing w:after="120" w:line="360"/>
        <w:ind w:left="720"/>
      </w:pPr>
      <w:r>
        <w:rPr>
          <w:rFonts w:ascii="Microsoft YaHei" w:cs="Microsoft YaHei" w:eastAsia="Microsoft YaHei" w:hAnsi="Microsoft YaHei"/>
          <w:sz w:val="24"/>
          <w:szCs w:val="24"/>
        </w:rPr>
        <w:t>（四）____________________________</w:t>
      </w:r>
    </w:p>
    <w:p>
      <w:pPr>
        <w:spacing w:after="60" w:line="360"/>
        <w:ind w:left="720"/>
      </w:pPr>
      <w:r>
        <w:rPr>
          <w:rFonts w:ascii="Calibri" w:cs="Calibri" w:eastAsia="Calibri" w:hAnsi="Calibri"/>
          <w:sz w:val="22"/>
          <w:szCs w:val="22"/>
        </w:rPr>
        <w:t>(5) ____________________________</w:t>
      </w:r>
    </w:p>
    <w:p>
      <w:pPr>
        <w:spacing w:after="120" w:line="360"/>
        <w:ind w:left="720"/>
      </w:pPr>
      <w:r>
        <w:rPr>
          <w:rFonts w:ascii="Microsoft YaHei" w:cs="Microsoft YaHei" w:eastAsia="Microsoft YaHei" w:hAnsi="Microsoft YaHei"/>
          <w:sz w:val="24"/>
          <w:szCs w:val="24"/>
        </w:rPr>
        <w:t>（五）____________________________</w:t>
      </w:r>
    </w:p>
    <w:p>
      <w:pPr>
        <w:spacing w:after="60" w:line="360"/>
        <w:ind w:left="720"/>
      </w:pPr>
      <w:r>
        <w:rPr>
          <w:rFonts w:ascii="Calibri" w:cs="Calibri" w:eastAsia="Calibri" w:hAnsi="Calibri"/>
          <w:sz w:val="22"/>
          <w:szCs w:val="22"/>
        </w:rPr>
        <w:t>(6) ____________________________</w:t>
      </w:r>
    </w:p>
    <w:p>
      <w:pPr>
        <w:spacing w:after="120" w:line="360"/>
        <w:ind w:left="720"/>
      </w:pPr>
      <w:r>
        <w:rPr>
          <w:rFonts w:ascii="Microsoft YaHei" w:cs="Microsoft YaHei" w:eastAsia="Microsoft YaHei" w:hAnsi="Microsoft YaHei"/>
          <w:sz w:val="24"/>
          <w:szCs w:val="24"/>
        </w:rPr>
        <w:t>（六）____________________________</w:t>
      </w:r>
    </w:p>
    <w:p>
      <w:pPr>
        <w:spacing w:after="60" w:line="360"/>
        <w:ind w:left="720"/>
      </w:pPr>
      <w:r>
        <w:rPr>
          <w:rFonts w:ascii="Calibri" w:cs="Calibri" w:eastAsia="Calibri" w:hAnsi="Calibri"/>
          <w:sz w:val="22"/>
          <w:szCs w:val="22"/>
        </w:rPr>
        <w:t>(7) ____________________________</w:t>
      </w:r>
    </w:p>
    <w:p>
      <w:pPr>
        <w:spacing w:after="120" w:line="360"/>
        <w:ind w:left="720"/>
      </w:pPr>
      <w:r>
        <w:rPr>
          <w:rFonts w:ascii="Microsoft YaHei" w:cs="Microsoft YaHei" w:eastAsia="Microsoft YaHei" w:hAnsi="Microsoft YaHei"/>
          <w:sz w:val="24"/>
          <w:szCs w:val="24"/>
        </w:rPr>
        <w:t>（七）____________________________</w:t>
      </w:r>
    </w:p>
    <w:p>
      <w:pPr>
        <w:spacing w:after="60" w:line="360"/>
        <w:ind w:left="720"/>
      </w:pPr>
      <w:r>
        <w:rPr>
          <w:rFonts w:ascii="Calibri" w:cs="Calibri" w:eastAsia="Calibri" w:hAnsi="Calibri"/>
          <w:sz w:val="22"/>
          <w:szCs w:val="22"/>
        </w:rPr>
        <w:t>(8) ____________________________</w:t>
      </w:r>
    </w:p>
    <w:p>
      <w:pPr>
        <w:spacing w:after="120" w:line="360"/>
        <w:ind w:left="720"/>
      </w:pPr>
      <w:r>
        <w:rPr>
          <w:rFonts w:ascii="Microsoft YaHei" w:cs="Microsoft YaHei" w:eastAsia="Microsoft YaHei" w:hAnsi="Microsoft YaHei"/>
          <w:sz w:val="24"/>
          <w:szCs w:val="24"/>
        </w:rPr>
        <w:t>（八）____________________________</w:t>
      </w:r>
    </w:p>
    <w:p>
      <w:pPr>
        <w:spacing w:after="60" w:line="360"/>
        <w:ind w:left="720"/>
      </w:pPr>
      <w:r>
        <w:rPr>
          <w:rFonts w:ascii="Calibri" w:cs="Calibri" w:eastAsia="Calibri" w:hAnsi="Calibri"/>
          <w:sz w:val="22"/>
          <w:szCs w:val="22"/>
        </w:rPr>
        <w:t>(9) ____________________________</w:t>
      </w:r>
    </w:p>
    <w:p>
      <w:pPr>
        <w:spacing w:after="120" w:line="360"/>
        <w:ind w:left="720"/>
      </w:pPr>
      <w:r>
        <w:rPr>
          <w:rFonts w:ascii="Microsoft YaHei" w:cs="Microsoft YaHei" w:eastAsia="Microsoft YaHei" w:hAnsi="Microsoft YaHei"/>
          <w:sz w:val="24"/>
          <w:szCs w:val="24"/>
        </w:rPr>
        <w:t>（九）____________________________</w:t>
      </w:r>
    </w:p>
    <w:p>
      <w:pPr>
        <w:spacing w:after="60" w:line="360"/>
        <w:ind w:left="720"/>
      </w:pPr>
      <w:r>
        <w:rPr>
          <w:rFonts w:ascii="Calibri" w:cs="Calibri" w:eastAsia="Calibri" w:hAnsi="Calibri"/>
          <w:sz w:val="22"/>
          <w:szCs w:val="22"/>
        </w:rPr>
        <w:t>(10) ___________________________</w:t>
      </w:r>
    </w:p>
    <w:p>
      <w:pPr>
        <w:spacing w:after="120" w:line="360"/>
        <w:ind w:left="720"/>
      </w:pPr>
      <w:r>
        <w:rPr>
          <w:rFonts w:ascii="Microsoft YaHei" w:cs="Microsoft YaHei" w:eastAsia="Microsoft YaHei" w:hAnsi="Microsoft YaHei"/>
          <w:sz w:val="24"/>
          <w:szCs w:val="24"/>
        </w:rPr>
        <w:t>（十）___________________________</w:t>
      </w:r>
    </w:p>
    <w:p>
      <w:pPr>
        <w:spacing w:after="120" w:line="360" w:lineRule="auto"/>
        <w:ind/>
      </w:pPr>
      <w:r>
        <w:rPr>
          <w:rFonts w:ascii="Calibri" w:cs="Calibri" w:eastAsia="Calibri" w:hAnsi="Calibri"/>
          <w:b w:val="false"/>
          <w:bCs w:val="false"/>
          <w:i/>
          <w:iCs/>
          <w:sz w:val="22"/>
          <w:szCs w:val="22"/>
        </w:rPr>
        <w:t>Meditation assignment: Spend 15 minutes per day in prayer, requesting Master Shantideva for his blessing that you may truly be able to develop this wish in your heart.</w:t>
      </w:r>
    </w:p>
    <w:p>
      <w:pPr>
        <w:spacing w:after="240" w:line="360" w:lineRule="auto"/>
        <w:ind/>
      </w:pPr>
      <w:r>
        <w:rPr>
          <w:rFonts w:ascii="Microsoft YaHei" w:cs="Microsoft YaHei" w:eastAsia="Microsoft YaHei" w:hAnsi="Microsoft YaHei"/>
          <w:b w:val="false"/>
          <w:bCs w:val="false"/>
          <w:i/>
          <w:iCs/>
          <w:sz w:val="24"/>
          <w:szCs w:val="24"/>
        </w:rPr>
        <w:t>冥想作業：每日花 15 分鐘祈請；請求寂天大師賜予祝福，讓你能在心中真正發起此願（菩提心）。</w:t>
      </w:r>
    </w:p>
    <w:p>
      <w:pPr>
        <w:spacing w:after="120" w:line="360" w:lineRule="auto"/>
        <w:ind/>
      </w:pPr>
      <w:r>
        <w:rPr>
          <w:rFonts w:ascii="Calibri" w:cs="Calibri" w:eastAsia="Calibri" w:hAnsi="Calibri"/>
          <w:b w:val="false"/>
          <w:bCs w:val="false"/>
          <w:i/>
          <w:iCs/>
          <w:sz w:val="22"/>
          <w:szCs w:val="22"/>
        </w:rPr>
        <w:t>Meditation dates and times (must be filled in, or homework will not be accepted):</w:t>
      </w:r>
    </w:p>
    <w:p>
      <w:pPr>
        <w:spacing w:after="240" w:line="360" w:lineRule="auto"/>
        <w:ind/>
      </w:pPr>
      <w:r>
        <w:rPr>
          <w:rFonts w:ascii="Microsoft YaHei" w:cs="Microsoft YaHei" w:eastAsia="Microsoft YaHei" w:hAnsi="Microsoft YaHei"/>
          <w:b w:val="false"/>
          <w:bCs w:val="false"/>
          <w:i/>
          <w:iCs/>
          <w:sz w:val="24"/>
          <w:szCs w:val="24"/>
        </w:rPr>
        <w:t>冥想日期與時段（必須填寫，否則作業不予接受）：</w:t>
      </w:r>
    </w:p>
    <w:p>
      <w:pPr>
        <w:spacing w:after="240" w:before="360"/>
        <w:jc w:val="center"/>
      </w:pPr>
      <w:r>
        <w:rPr>
          <w:rFonts w:ascii="Calibri" w:cs="Calibri" w:eastAsia="Calibri" w:hAnsi="Calibri"/>
          <w:b/>
          <w:bCs/>
          <w:sz w:val="22"/>
          <w:szCs w:val="22"/>
        </w:rPr>
        <w:t>* * * * * * * * * *</w:t>
      </w:r>
    </w:p>
    <w:p>
      <w:pPr>
        <w:pStyle w:val="Heading1"/>
        <w:spacing w:after="120" w:before="360"/>
      </w:pPr>
      <w:r>
        <w:rPr>
          <w:rFonts w:ascii="Calibri" w:cs="Calibri" w:eastAsia="Calibri" w:hAnsi="Calibri"/>
          <w:b/>
          <w:bCs/>
          <w:sz w:val="32"/>
          <w:szCs w:val="32"/>
        </w:rPr>
        <w:t>Answer Key, Class One</w:t>
      </w:r>
    </w:p>
    <w:p>
      <w:pPr>
        <w:pStyle w:val="Heading1"/>
        <w:spacing w:after="240" w:before="0"/>
      </w:pPr>
      <w:r>
        <w:rPr>
          <w:rFonts w:ascii="Microsoft YaHei" w:cs="Microsoft YaHei" w:eastAsia="Microsoft YaHei" w:hAnsi="Microsoft YaHei"/>
          <w:b/>
          <w:bCs/>
          <w:sz w:val="32"/>
          <w:szCs w:val="32"/>
        </w:rPr>
        <w:t>第一課答案</w:t>
      </w:r>
    </w:p>
    <w:p>
      <w:pPr>
        <w:spacing w:after="120" w:line="360" w:lineRule="auto"/>
        <w:ind/>
      </w:pPr>
      <w:r>
        <w:rPr>
          <w:rFonts w:ascii="Calibri" w:cs="Calibri" w:eastAsia="Calibri" w:hAnsi="Calibri"/>
          <w:b/>
          <w:bCs/>
          <w:i w:val="false"/>
          <w:iCs w:val="false"/>
          <w:sz w:val="22"/>
          <w:szCs w:val="22"/>
        </w:rPr>
        <w:t>1) Name the root text we will be using in our study of the bodhisattva's way of life, its author, and his approximate dates.</w:t>
      </w:r>
    </w:p>
    <w:p>
      <w:pPr>
        <w:spacing w:after="240" w:line="360" w:lineRule="auto"/>
        <w:ind/>
      </w:pPr>
      <w:r>
        <w:rPr>
          <w:rFonts w:ascii="Microsoft YaHei" w:cs="Microsoft YaHei" w:eastAsia="Microsoft YaHei" w:hAnsi="Microsoft YaHei"/>
          <w:b/>
          <w:bCs/>
          <w:i w:val="false"/>
          <w:iCs w:val="false"/>
          <w:sz w:val="24"/>
          <w:szCs w:val="24"/>
        </w:rPr>
        <w:t>1) 請說出我們在研習菩薩之道時所使用的根本經典，及其作者和他大致的年代。</w:t>
      </w:r>
    </w:p>
    <w:p>
      <w:pPr>
        <w:spacing w:after="120" w:line="360" w:lineRule="auto"/>
        <w:ind/>
      </w:pPr>
      <w:r>
        <w:rPr>
          <w:rFonts w:ascii="Calibri" w:cs="Calibri" w:eastAsia="Calibri" w:hAnsi="Calibri"/>
          <w:b w:val="false"/>
          <w:bCs w:val="false"/>
          <w:i w:val="false"/>
          <w:iCs w:val="false"/>
          <w:sz w:val="22"/>
          <w:szCs w:val="22"/>
        </w:rPr>
        <w:t>Guide to the Bodhisattva's Way of Life by Master Shantideva, from about 700 AD.</w:t>
      </w:r>
    </w:p>
    <w:p>
      <w:pPr>
        <w:spacing w:after="240" w:line="360" w:lineRule="auto"/>
        <w:ind/>
      </w:pPr>
      <w:r>
        <w:rPr>
          <w:rFonts w:ascii="Microsoft YaHei" w:cs="Microsoft YaHei" w:eastAsia="Microsoft YaHei" w:hAnsi="Microsoft YaHei"/>
          <w:b w:val="false"/>
          <w:bCs w:val="false"/>
          <w:i w:val="false"/>
          <w:iCs w:val="false"/>
          <w:sz w:val="24"/>
          <w:szCs w:val="24"/>
        </w:rPr>
        <w:t>《入菩薩行論》（Bodhicharyavatara），由寂天大師所著，約公元 700 年。</w:t>
      </w:r>
    </w:p>
    <w:p>
      <w:pPr>
        <w:spacing w:after="120" w:line="360" w:lineRule="auto"/>
        <w:ind/>
      </w:pPr>
      <w:r>
        <w:rPr>
          <w:rFonts w:ascii="Calibri" w:cs="Calibri" w:eastAsia="Calibri" w:hAnsi="Calibri"/>
          <w:b w:val="false"/>
          <w:bCs w:val="false"/>
          <w:i/>
          <w:iCs/>
          <w:sz w:val="22"/>
          <w:szCs w:val="22"/>
        </w:rPr>
        <w:t>Tibetan: jangchub sempay chupa la jukpa  /  loppun shiwa hla</w:t>
      </w:r>
    </w:p>
    <w:p>
      <w:pPr>
        <w:spacing w:after="240" w:line="360" w:lineRule="auto"/>
        <w:ind/>
      </w:pPr>
      <w:r>
        <w:rPr>
          <w:rFonts w:ascii="Microsoft YaHei" w:cs="Microsoft YaHei" w:eastAsia="Microsoft YaHei" w:hAnsi="Microsoft YaHei"/>
          <w:b w:val="false"/>
          <w:bCs w:val="false"/>
          <w:i/>
          <w:iCs/>
          <w:sz w:val="24"/>
          <w:szCs w:val="24"/>
        </w:rPr>
        <w:t>藏文：jangchub sempay chupa la jukpa（書名）／loppun shiwa hla（作者名，意為「上師寂天」）</w:t>
      </w:r>
    </w:p>
    <w:p>
      <w:pPr>
        <w:spacing w:after="120" w:line="360" w:lineRule="auto"/>
        <w:ind/>
      </w:pPr>
      <w:r>
        <w:rPr>
          <w:rFonts w:ascii="Calibri" w:cs="Calibri" w:eastAsia="Calibri" w:hAnsi="Calibri"/>
          <w:b/>
          <w:bCs/>
          <w:i w:val="false"/>
          <w:iCs w:val="false"/>
          <w:sz w:val="22"/>
          <w:szCs w:val="22"/>
        </w:rPr>
        <w:t>2) Name the famed commentary upon this text that we will be using; give the author's two names, and his exact dates.</w:t>
      </w:r>
    </w:p>
    <w:p>
      <w:pPr>
        <w:spacing w:after="240" w:line="360" w:lineRule="auto"/>
        <w:ind/>
      </w:pPr>
      <w:r>
        <w:rPr>
          <w:rFonts w:ascii="Microsoft YaHei" w:cs="Microsoft YaHei" w:eastAsia="Microsoft YaHei" w:hAnsi="Microsoft YaHei"/>
          <w:b/>
          <w:bCs/>
          <w:i w:val="false"/>
          <w:iCs w:val="false"/>
          <w:sz w:val="24"/>
          <w:szCs w:val="24"/>
        </w:rPr>
        <w:t>2) 請說出我們所要使用的、對此本經典的著名論釋；並給出作者的兩個名字、以及他確切的年代。</w:t>
      </w:r>
    </w:p>
    <w:p>
      <w:pPr>
        <w:spacing w:after="120" w:line="360" w:lineRule="auto"/>
        <w:ind/>
      </w:pPr>
      <w:r>
        <w:rPr>
          <w:rFonts w:ascii="Calibri" w:cs="Calibri" w:eastAsia="Calibri" w:hAnsi="Calibri"/>
          <w:b w:val="false"/>
          <w:bCs w:val="false"/>
          <w:i w:val="false"/>
          <w:iCs w:val="false"/>
          <w:sz w:val="22"/>
          <w:szCs w:val="22"/>
        </w:rPr>
        <w:t>Entry Point for the Children of the Victorious Buddhas, by Gyaltsab Je, Darma Rinchen, 1364–1432.</w:t>
      </w:r>
    </w:p>
    <w:p>
      <w:pPr>
        <w:spacing w:after="240" w:line="360" w:lineRule="auto"/>
        <w:ind/>
      </w:pPr>
      <w:r>
        <w:rPr>
          <w:rFonts w:ascii="Microsoft YaHei" w:cs="Microsoft YaHei" w:eastAsia="Microsoft YaHei" w:hAnsi="Microsoft YaHei"/>
          <w:b w:val="false"/>
          <w:bCs w:val="false"/>
          <w:i w:val="false"/>
          <w:iCs w:val="false"/>
          <w:sz w:val="24"/>
          <w:szCs w:val="24"/>
        </w:rPr>
        <w:t>《佛子正道》（Entry Point for the Children of the Victorious Buddhas），作者：賈曹傑，達瑪仁欽，1364–1432。</w:t>
      </w:r>
    </w:p>
    <w:p>
      <w:pPr>
        <w:spacing w:after="120" w:line="360" w:lineRule="auto"/>
        <w:ind/>
      </w:pPr>
      <w:r>
        <w:rPr>
          <w:rFonts w:ascii="Calibri" w:cs="Calibri" w:eastAsia="Calibri" w:hAnsi="Calibri"/>
          <w:b w:val="false"/>
          <w:bCs w:val="false"/>
          <w:i/>
          <w:iCs/>
          <w:sz w:val="22"/>
          <w:szCs w:val="22"/>
        </w:rPr>
        <w:t>Tibetan: gyaltse jukngok  /  gyaltsab je darma rinchen</w:t>
      </w:r>
    </w:p>
    <w:p>
      <w:pPr>
        <w:spacing w:after="240" w:line="360" w:lineRule="auto"/>
        <w:ind/>
      </w:pPr>
      <w:r>
        <w:rPr>
          <w:rFonts w:ascii="Microsoft YaHei" w:cs="Microsoft YaHei" w:eastAsia="Microsoft YaHei" w:hAnsi="Microsoft YaHei"/>
          <w:b w:val="false"/>
          <w:bCs w:val="false"/>
          <w:i/>
          <w:iCs/>
          <w:sz w:val="24"/>
          <w:szCs w:val="24"/>
        </w:rPr>
        <w:t>藏文：gyaltse jukngok（書名）／gyaltsab je darma rinchen（作者名）</w:t>
      </w:r>
    </w:p>
    <w:p>
      <w:pPr>
        <w:spacing w:after="120" w:line="360" w:lineRule="auto"/>
        <w:ind/>
      </w:pPr>
      <w:r>
        <w:rPr>
          <w:rFonts w:ascii="Calibri" w:cs="Calibri" w:eastAsia="Calibri" w:hAnsi="Calibri"/>
          <w:b/>
          <w:bCs/>
          <w:i w:val="false"/>
          <w:iCs w:val="false"/>
          <w:sz w:val="22"/>
          <w:szCs w:val="22"/>
        </w:rPr>
        <w:t>3) Describe briefly the event in Master Shantideva's life which taught the monks of Nalandra Monastery that they should never judge a person from his or her outward appearance.</w:t>
      </w:r>
    </w:p>
    <w:p>
      <w:pPr>
        <w:spacing w:after="240" w:line="360" w:lineRule="auto"/>
        <w:ind/>
      </w:pPr>
      <w:r>
        <w:rPr>
          <w:rFonts w:ascii="Microsoft YaHei" w:cs="Microsoft YaHei" w:eastAsia="Microsoft YaHei" w:hAnsi="Microsoft YaHei"/>
          <w:b/>
          <w:bCs/>
          <w:i w:val="false"/>
          <w:iCs w:val="false"/>
          <w:sz w:val="24"/>
          <w:szCs w:val="24"/>
        </w:rPr>
        <w:t>3) 請簡要描述寂天大師生命中的一個事件——這件事教會了那爛陀寺的僧人們：永遠不應只憑一個人的外在表象來判斷這個人。</w:t>
      </w:r>
    </w:p>
    <w:p>
      <w:pPr>
        <w:spacing w:after="120" w:line="360" w:lineRule="auto"/>
        <w:ind/>
      </w:pPr>
      <w:r>
        <w:rPr>
          <w:rFonts w:ascii="Calibri" w:cs="Calibri" w:eastAsia="Calibri" w:hAnsi="Calibri"/>
          <w:b w:val="false"/>
          <w:bCs w:val="false"/>
          <w:i w:val="false"/>
          <w:iCs w:val="false"/>
          <w:sz w:val="22"/>
          <w:szCs w:val="22"/>
        </w:rPr>
        <w:t>Because he chose not to reveal his extraordinary spiritual qualities outwardly, Master Shantideva was given the derogatory name "Mister Three Thoughts," implying that he was only interested in eating, sleeping, and defecating. In an attempt to induce him to leave the monastery, certain other monks attempted to embarrass him by asking him to teach publicly. He then recited the Guide, displayed miraculous powers, and disappeared into the sky. Later the monks located him, and he granted them explanations of two of his greatest works.</w:t>
      </w:r>
    </w:p>
    <w:p>
      <w:pPr>
        <w:spacing w:after="240" w:line="360" w:lineRule="auto"/>
        <w:ind/>
      </w:pPr>
      <w:r>
        <w:rPr>
          <w:rFonts w:ascii="Microsoft YaHei" w:cs="Microsoft YaHei" w:eastAsia="Microsoft YaHei" w:hAnsi="Microsoft YaHei"/>
          <w:b w:val="false"/>
          <w:bCs w:val="false"/>
          <w:i w:val="false"/>
          <w:iCs w:val="false"/>
          <w:sz w:val="24"/>
          <w:szCs w:val="24"/>
        </w:rPr>
        <w:t>由於寂天大師選擇不在外在顯露他非凡的精神特質，他被取了一個貶抑性的名字「三想先生」（Mister Three Thoughts），暗指他只對吃飯、睡覺、上廁所有興趣。某些其他僧人為了誘使他離開寺院，企圖讓他難堪，便請他公開說法。他於是背誦了《入菩薩行論》，展現神蹟，並消失於天空之中。後來僧人們尋得他的下落，他便為他們講解了他兩部最偉大的著作。</w:t>
      </w:r>
    </w:p>
    <w:p>
      <w:pPr>
        <w:spacing w:after="120" w:line="360" w:lineRule="auto"/>
        <w:ind/>
      </w:pPr>
      <w:r>
        <w:rPr>
          <w:rFonts w:ascii="Calibri" w:cs="Calibri" w:eastAsia="Calibri" w:hAnsi="Calibri"/>
          <w:b w:val="false"/>
          <w:bCs w:val="false"/>
          <w:i/>
          <w:iCs/>
          <w:sz w:val="22"/>
          <w:szCs w:val="22"/>
        </w:rPr>
        <w:t>Tibetan: dushe sumpawa（the derogatory nickname）</w:t>
      </w:r>
    </w:p>
    <w:p>
      <w:pPr>
        <w:spacing w:after="240" w:line="360" w:lineRule="auto"/>
        <w:ind/>
      </w:pPr>
      <w:r>
        <w:rPr>
          <w:rFonts w:ascii="Microsoft YaHei" w:cs="Microsoft YaHei" w:eastAsia="Microsoft YaHei" w:hAnsi="Microsoft YaHei"/>
          <w:b w:val="false"/>
          <w:bCs w:val="false"/>
          <w:i/>
          <w:iCs/>
          <w:sz w:val="24"/>
          <w:szCs w:val="24"/>
        </w:rPr>
        <w:t>藏文：dushe sumpawa（即「三想先生」之貶稱）</w:t>
      </w:r>
    </w:p>
    <w:p>
      <w:pPr>
        <w:spacing w:after="120" w:line="360" w:lineRule="auto"/>
        <w:ind/>
      </w:pPr>
      <w:r>
        <w:rPr>
          <w:rFonts w:ascii="Calibri" w:cs="Calibri" w:eastAsia="Calibri" w:hAnsi="Calibri"/>
          <w:b/>
          <w:bCs/>
          <w:i w:val="false"/>
          <w:iCs w:val="false"/>
          <w:sz w:val="22"/>
          <w:szCs w:val="22"/>
        </w:rPr>
        <w:t>4) Name the ten chapters of the Guide.</w:t>
      </w:r>
    </w:p>
    <w:p>
      <w:pPr>
        <w:spacing w:after="240" w:line="360" w:lineRule="auto"/>
        <w:ind/>
      </w:pPr>
      <w:r>
        <w:rPr>
          <w:rFonts w:ascii="Microsoft YaHei" w:cs="Microsoft YaHei" w:eastAsia="Microsoft YaHei" w:hAnsi="Microsoft YaHei"/>
          <w:b/>
          <w:bCs/>
          <w:i w:val="false"/>
          <w:iCs w:val="false"/>
          <w:sz w:val="24"/>
          <w:szCs w:val="24"/>
        </w:rPr>
        <w:t>4) 請列出《入菩薩行論》全書十章的名稱。</w:t>
      </w:r>
    </w:p>
    <w:p>
      <w:pPr>
        <w:spacing w:after="60" w:line="360"/>
        <w:ind w:left="720"/>
      </w:pPr>
      <w:r>
        <w:rPr>
          <w:rFonts w:ascii="Calibri" w:cs="Calibri" w:eastAsia="Calibri" w:hAnsi="Calibri"/>
          <w:b/>
          <w:bCs/>
          <w:sz w:val="22"/>
          <w:szCs w:val="22"/>
        </w:rPr>
        <w:t xml:space="preserve">(1) Benefits of the Wish for Enlightenment  </w:t>
      </w:r>
      <w:r>
        <w:rPr>
          <w:rFonts w:ascii="Calibri" w:cs="Calibri" w:eastAsia="Calibri" w:hAnsi="Calibri"/>
          <w:i/>
          <w:iCs/>
          <w:color w:val="808080"/>
          <w:sz w:val="20"/>
          <w:szCs w:val="20"/>
        </w:rPr>
        <w:t>[jangchub kyi sem kyi pen-yun]</w:t>
      </w:r>
    </w:p>
    <w:p>
      <w:pPr>
        <w:spacing w:after="120" w:line="360"/>
        <w:ind w:left="720"/>
      </w:pPr>
      <w:r>
        <w:rPr>
          <w:rFonts w:ascii="Microsoft YaHei" w:cs="Microsoft YaHei" w:eastAsia="Microsoft YaHei" w:hAnsi="Microsoft YaHei"/>
          <w:b/>
          <w:bCs/>
          <w:sz w:val="24"/>
          <w:szCs w:val="24"/>
        </w:rPr>
        <w:t>（一）菩提心的好處</w:t>
      </w:r>
    </w:p>
    <w:p>
      <w:pPr>
        <w:spacing w:after="60" w:line="360"/>
        <w:ind w:left="720"/>
      </w:pPr>
      <w:r>
        <w:rPr>
          <w:rFonts w:ascii="Calibri" w:cs="Calibri" w:eastAsia="Calibri" w:hAnsi="Calibri"/>
          <w:b/>
          <w:bCs/>
          <w:sz w:val="22"/>
          <w:szCs w:val="22"/>
        </w:rPr>
        <w:t xml:space="preserve">(2) Purifying Bad Deeds  </w:t>
      </w:r>
      <w:r>
        <w:rPr>
          <w:rFonts w:ascii="Calibri" w:cs="Calibri" w:eastAsia="Calibri" w:hAnsi="Calibri"/>
          <w:i/>
          <w:iCs/>
          <w:color w:val="808080"/>
          <w:sz w:val="20"/>
          <w:szCs w:val="20"/>
        </w:rPr>
        <w:t>[dikpa shakpa]</w:t>
      </w:r>
    </w:p>
    <w:p>
      <w:pPr>
        <w:spacing w:after="120" w:line="360"/>
        <w:ind w:left="720"/>
      </w:pPr>
      <w:r>
        <w:rPr>
          <w:rFonts w:ascii="Microsoft YaHei" w:cs="Microsoft YaHei" w:eastAsia="Microsoft YaHei" w:hAnsi="Microsoft YaHei"/>
          <w:b/>
          <w:bCs/>
          <w:sz w:val="24"/>
          <w:szCs w:val="24"/>
        </w:rPr>
        <w:t>（二）淨化惡業</w:t>
      </w:r>
    </w:p>
    <w:p>
      <w:pPr>
        <w:spacing w:after="60" w:line="360"/>
        <w:ind w:left="720"/>
      </w:pPr>
      <w:r>
        <w:rPr>
          <w:rFonts w:ascii="Calibri" w:cs="Calibri" w:eastAsia="Calibri" w:hAnsi="Calibri"/>
          <w:b/>
          <w:bCs/>
          <w:sz w:val="22"/>
          <w:szCs w:val="22"/>
        </w:rPr>
        <w:t xml:space="preserve">(3) Acquiring the Wish for Enlightenment  </w:t>
      </w:r>
      <w:r>
        <w:rPr>
          <w:rFonts w:ascii="Calibri" w:cs="Calibri" w:eastAsia="Calibri" w:hAnsi="Calibri"/>
          <w:i/>
          <w:iCs/>
          <w:color w:val="808080"/>
          <w:sz w:val="20"/>
          <w:szCs w:val="20"/>
        </w:rPr>
        <w:t>[jangchub kyi sem sungwa]</w:t>
      </w:r>
    </w:p>
    <w:p>
      <w:pPr>
        <w:spacing w:after="120" w:line="360"/>
        <w:ind w:left="720"/>
      </w:pPr>
      <w:r>
        <w:rPr>
          <w:rFonts w:ascii="Microsoft YaHei" w:cs="Microsoft YaHei" w:eastAsia="Microsoft YaHei" w:hAnsi="Microsoft YaHei"/>
          <w:b/>
          <w:bCs/>
          <w:sz w:val="24"/>
          <w:szCs w:val="24"/>
        </w:rPr>
        <w:t>（三）發起菩提心</w:t>
      </w:r>
    </w:p>
    <w:p>
      <w:pPr>
        <w:spacing w:after="60" w:line="360"/>
        <w:ind w:left="720"/>
      </w:pPr>
      <w:r>
        <w:rPr>
          <w:rFonts w:ascii="Calibri" w:cs="Calibri" w:eastAsia="Calibri" w:hAnsi="Calibri"/>
          <w:b/>
          <w:bCs/>
          <w:sz w:val="22"/>
          <w:szCs w:val="22"/>
        </w:rPr>
        <w:t xml:space="preserve">(4) Using Carefulness  </w:t>
      </w:r>
      <w:r>
        <w:rPr>
          <w:rFonts w:ascii="Calibri" w:cs="Calibri" w:eastAsia="Calibri" w:hAnsi="Calibri"/>
          <w:i/>
          <w:iCs/>
          <w:color w:val="808080"/>
          <w:sz w:val="20"/>
          <w:szCs w:val="20"/>
        </w:rPr>
        <w:t>[bak-yu tenpa]</w:t>
      </w:r>
    </w:p>
    <w:p>
      <w:pPr>
        <w:spacing w:after="120" w:line="360"/>
        <w:ind w:left="720"/>
      </w:pPr>
      <w:r>
        <w:rPr>
          <w:rFonts w:ascii="Microsoft YaHei" w:cs="Microsoft YaHei" w:eastAsia="Microsoft YaHei" w:hAnsi="Microsoft YaHei"/>
          <w:b/>
          <w:bCs/>
          <w:sz w:val="24"/>
          <w:szCs w:val="24"/>
        </w:rPr>
        <w:t>（四）善用謹慎</w:t>
      </w:r>
    </w:p>
    <w:p>
      <w:pPr>
        <w:spacing w:after="60" w:line="360"/>
        <w:ind w:left="720"/>
      </w:pPr>
      <w:r>
        <w:rPr>
          <w:rFonts w:ascii="Calibri" w:cs="Calibri" w:eastAsia="Calibri" w:hAnsi="Calibri"/>
          <w:b/>
          <w:bCs/>
          <w:sz w:val="22"/>
          <w:szCs w:val="22"/>
        </w:rPr>
        <w:t xml:space="preserve">(5) Guarding Awareness  </w:t>
      </w:r>
      <w:r>
        <w:rPr>
          <w:rFonts w:ascii="Calibri" w:cs="Calibri" w:eastAsia="Calibri" w:hAnsi="Calibri"/>
          <w:i/>
          <w:iCs/>
          <w:color w:val="808080"/>
          <w:sz w:val="20"/>
          <w:szCs w:val="20"/>
        </w:rPr>
        <w:t>[sheshin sungwa]</w:t>
      </w:r>
    </w:p>
    <w:p>
      <w:pPr>
        <w:spacing w:after="120" w:line="360"/>
        <w:ind w:left="720"/>
      </w:pPr>
      <w:r>
        <w:rPr>
          <w:rFonts w:ascii="Microsoft YaHei" w:cs="Microsoft YaHei" w:eastAsia="Microsoft YaHei" w:hAnsi="Microsoft YaHei"/>
          <w:b/>
          <w:bCs/>
          <w:sz w:val="24"/>
          <w:szCs w:val="24"/>
        </w:rPr>
        <w:t>（五）守護正確見解</w:t>
      </w:r>
    </w:p>
    <w:p>
      <w:pPr>
        <w:spacing w:after="60" w:line="360"/>
        <w:ind w:left="720"/>
      </w:pPr>
      <w:r>
        <w:rPr>
          <w:rFonts w:ascii="Calibri" w:cs="Calibri" w:eastAsia="Calibri" w:hAnsi="Calibri"/>
          <w:b/>
          <w:bCs/>
          <w:sz w:val="22"/>
          <w:szCs w:val="22"/>
        </w:rPr>
        <w:t xml:space="preserve">(6) Not Getting Angry  </w:t>
      </w:r>
      <w:r>
        <w:rPr>
          <w:rFonts w:ascii="Calibri" w:cs="Calibri" w:eastAsia="Calibri" w:hAnsi="Calibri"/>
          <w:i/>
          <w:iCs/>
          <w:color w:val="808080"/>
          <w:sz w:val="20"/>
          <w:szCs w:val="20"/>
        </w:rPr>
        <w:t>[supa tenpa]</w:t>
      </w:r>
    </w:p>
    <w:p>
      <w:pPr>
        <w:spacing w:after="120" w:line="360"/>
        <w:ind w:left="720"/>
      </w:pPr>
      <w:r>
        <w:rPr>
          <w:rFonts w:ascii="Microsoft YaHei" w:cs="Microsoft YaHei" w:eastAsia="Microsoft YaHei" w:hAnsi="Microsoft YaHei"/>
          <w:b/>
          <w:bCs/>
          <w:sz w:val="24"/>
          <w:szCs w:val="24"/>
        </w:rPr>
        <w:t>（六）不生氣</w:t>
      </w:r>
    </w:p>
    <w:p>
      <w:pPr>
        <w:spacing w:after="60" w:line="360"/>
        <w:ind w:left="720"/>
      </w:pPr>
      <w:r>
        <w:rPr>
          <w:rFonts w:ascii="Calibri" w:cs="Calibri" w:eastAsia="Calibri" w:hAnsi="Calibri"/>
          <w:b/>
          <w:bCs/>
          <w:sz w:val="22"/>
          <w:szCs w:val="22"/>
        </w:rPr>
        <w:t xml:space="preserve">(7) Joyous Effort  </w:t>
      </w:r>
      <w:r>
        <w:rPr>
          <w:rFonts w:ascii="Calibri" w:cs="Calibri" w:eastAsia="Calibri" w:hAnsi="Calibri"/>
          <w:i/>
          <w:iCs/>
          <w:color w:val="808080"/>
          <w:sz w:val="20"/>
          <w:szCs w:val="20"/>
        </w:rPr>
        <w:t>[tsundru tenpa]</w:t>
      </w:r>
    </w:p>
    <w:p>
      <w:pPr>
        <w:spacing w:after="120" w:line="360"/>
        <w:ind w:left="720"/>
      </w:pPr>
      <w:r>
        <w:rPr>
          <w:rFonts w:ascii="Microsoft YaHei" w:cs="Microsoft YaHei" w:eastAsia="Microsoft YaHei" w:hAnsi="Microsoft YaHei"/>
          <w:b/>
          <w:bCs/>
          <w:sz w:val="24"/>
          <w:szCs w:val="24"/>
        </w:rPr>
        <w:t>（七）歡喜精進</w:t>
      </w:r>
    </w:p>
    <w:p>
      <w:pPr>
        <w:spacing w:after="60" w:line="360"/>
        <w:ind w:left="720"/>
      </w:pPr>
      <w:r>
        <w:rPr>
          <w:rFonts w:ascii="Calibri" w:cs="Calibri" w:eastAsia="Calibri" w:hAnsi="Calibri"/>
          <w:b/>
          <w:bCs/>
          <w:sz w:val="22"/>
          <w:szCs w:val="22"/>
        </w:rPr>
        <w:t xml:space="preserve">(8) Meditative Concentration  </w:t>
      </w:r>
      <w:r>
        <w:rPr>
          <w:rFonts w:ascii="Calibri" w:cs="Calibri" w:eastAsia="Calibri" w:hAnsi="Calibri"/>
          <w:i/>
          <w:iCs/>
          <w:color w:val="808080"/>
          <w:sz w:val="20"/>
          <w:szCs w:val="20"/>
        </w:rPr>
        <w:t>[samten tenpa]</w:t>
      </w:r>
    </w:p>
    <w:p>
      <w:pPr>
        <w:spacing w:after="120" w:line="360"/>
        <w:ind w:left="720"/>
      </w:pPr>
      <w:r>
        <w:rPr>
          <w:rFonts w:ascii="Microsoft YaHei" w:cs="Microsoft YaHei" w:eastAsia="Microsoft YaHei" w:hAnsi="Microsoft YaHei"/>
          <w:b/>
          <w:bCs/>
          <w:sz w:val="24"/>
          <w:szCs w:val="24"/>
        </w:rPr>
        <w:t>（八）完美冥想</w:t>
      </w:r>
    </w:p>
    <w:p>
      <w:pPr>
        <w:spacing w:after="60" w:line="360"/>
        <w:ind w:left="720"/>
      </w:pPr>
      <w:r>
        <w:rPr>
          <w:rFonts w:ascii="Calibri" w:cs="Calibri" w:eastAsia="Calibri" w:hAnsi="Calibri"/>
          <w:b/>
          <w:bCs/>
          <w:sz w:val="22"/>
          <w:szCs w:val="22"/>
        </w:rPr>
        <w:t xml:space="preserve">(9) Wisdom  </w:t>
      </w:r>
      <w:r>
        <w:rPr>
          <w:rFonts w:ascii="Calibri" w:cs="Calibri" w:eastAsia="Calibri" w:hAnsi="Calibri"/>
          <w:i/>
          <w:iCs/>
          <w:color w:val="808080"/>
          <w:sz w:val="20"/>
          <w:szCs w:val="20"/>
        </w:rPr>
        <w:t>[sherab kyi leu]</w:t>
      </w:r>
    </w:p>
    <w:p>
      <w:pPr>
        <w:spacing w:after="120" w:line="360"/>
        <w:ind w:left="720"/>
      </w:pPr>
      <w:r>
        <w:rPr>
          <w:rFonts w:ascii="Microsoft YaHei" w:cs="Microsoft YaHei" w:eastAsia="Microsoft YaHei" w:hAnsi="Microsoft YaHei"/>
          <w:b/>
          <w:bCs/>
          <w:sz w:val="24"/>
          <w:szCs w:val="24"/>
        </w:rPr>
        <w:t>（九）智慧</w:t>
      </w:r>
    </w:p>
    <w:p>
      <w:pPr>
        <w:spacing w:after="60" w:line="360"/>
        <w:ind w:left="720"/>
      </w:pPr>
      <w:r>
        <w:rPr>
          <w:rFonts w:ascii="Calibri" w:cs="Calibri" w:eastAsia="Calibri" w:hAnsi="Calibri"/>
          <w:b/>
          <w:bCs/>
          <w:sz w:val="22"/>
          <w:szCs w:val="22"/>
        </w:rPr>
        <w:t xml:space="preserve">(10) Dedication  </w:t>
      </w:r>
      <w:r>
        <w:rPr>
          <w:rFonts w:ascii="Calibri" w:cs="Calibri" w:eastAsia="Calibri" w:hAnsi="Calibri"/>
          <w:i/>
          <w:iCs/>
          <w:color w:val="808080"/>
          <w:sz w:val="20"/>
          <w:szCs w:val="20"/>
        </w:rPr>
        <w:t>[ngoway leu]</w:t>
      </w:r>
    </w:p>
    <w:p>
      <w:pPr>
        <w:spacing w:after="120" w:line="360"/>
        <w:ind w:left="720"/>
      </w:pPr>
      <w:r>
        <w:rPr>
          <w:rFonts w:ascii="Microsoft YaHei" w:cs="Microsoft YaHei" w:eastAsia="Microsoft YaHei" w:hAnsi="Microsoft YaHei"/>
          <w:b/>
          <w:bCs/>
          <w:sz w:val="24"/>
          <w:szCs w:val="24"/>
        </w:rPr>
        <w:t>（十）傳送</w:t>
      </w:r>
    </w:p>
    <w:p>
      <w:pPr>
        <w:spacing w:after="240" w:before="360"/>
        <w:jc w:val="center"/>
      </w:pPr>
      <w:r>
        <w:rPr>
          <w:rFonts w:ascii="Calibri" w:cs="Calibri" w:eastAsia="Calibri" w:hAnsi="Calibri"/>
          <w:b/>
          <w:bCs/>
          <w:sz w:val="22"/>
          <w:szCs w:val="22"/>
        </w:rPr>
        <w:t>* * * * * * * * * *</w:t>
      </w:r>
    </w:p>
    <w:p>
      <w:pPr>
        <w:spacing w:before="480"/>
        <w:jc w:val="center"/>
      </w:pPr>
      <w:r>
        <w:rPr>
          <w:rFonts w:ascii="Calibri" w:cs="Calibri" w:eastAsia="Calibri" w:hAnsi="Calibri"/>
          <w:i/>
          <w:iCs/>
          <w:sz w:val="22"/>
          <w:szCs w:val="22"/>
        </w:rPr>
        <w:t>— End of Class One Homework + Answer Key —</w:t>
      </w:r>
    </w:p>
    <w:p>
      <w:pPr>
        <w:spacing w:after="240"/>
        <w:jc w:val="center"/>
      </w:pPr>
      <w:r>
        <w:rPr>
          <w:rFonts w:ascii="Microsoft YaHei" w:cs="Microsoft YaHei" w:eastAsia="Microsoft YaHei" w:hAnsi="Microsoft YaHei"/>
          <w:i/>
          <w:iCs/>
          <w:sz w:val="24"/>
          <w:szCs w:val="24"/>
        </w:rPr>
        <w:t>—— 第一課作業 + 答案 完 ——</w:t>
      </w:r>
    </w:p>
    <w:sectPr>
      <w:headerReference w:type="default" r:id="rId8"/>
      <w:footerReference w:type="default" r:id="rId9"/>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Calibri" w:cs="Calibri" w:eastAsia="Calibri" w:hAnsi="Calibri"/>
      <w:b/>
      <w:bCs/>
      <w:color w:val="1F4E79"/>
      <w:sz w:val="32"/>
      <w:szCs w:val="32"/>
    </w:rPr>
  </w:style>
  <w:style w:type="paragraph" w:styleId="Heading2">
    <w:name w:val="Heading 2"/>
    <w:basedOn w:val="Normal"/>
    <w:next w:val="Normal"/>
    <w:qFormat/>
    <w:pPr>
      <w:spacing w:after="120" w:before="360"/>
      <w:outlineLvl w:val="1"/>
    </w:pPr>
    <w:rPr>
      <w:rFonts w:ascii="Calibri" w:cs="Calibri" w:eastAsia="Calibri" w:hAnsi="Calibri"/>
      <w:b/>
      <w:bCs/>
      <w:color w:val="2E74B5"/>
      <w:sz w:val="28"/>
      <w:szCs w:val="2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header" Target="header1.xml"/><Relationship Id="rId9"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2026-04-27T04:56:19.291Z</dcterms:created>
  <dcterms:modified xsi:type="dcterms:W3CDTF">2026-04-27T04:56:19.291Z</dcterms:modified>
</cp:coreProperties>
</file>

<file path=docProps/custom.xml><?xml version="1.0" encoding="utf-8"?>
<Properties xmlns="http://schemas.openxmlformats.org/officeDocument/2006/custom-properties" xmlns:vt="http://schemas.openxmlformats.org/officeDocument/2006/docPropsVTypes"/>
</file>